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3D6D" w14:textId="24A1F7BC" w:rsidR="00A771EA" w:rsidRPr="00A771EA" w:rsidRDefault="002F5916" w:rsidP="00A771EA">
      <w:pPr>
        <w:pStyle w:val="Heading2"/>
      </w:pPr>
      <w:bookmarkStart w:id="0" w:name="_Toc493496572"/>
      <w:r>
        <w:drawing>
          <wp:anchor distT="0" distB="0" distL="114300" distR="114300" simplePos="0" relativeHeight="251658240" behindDoc="0" locked="0" layoutInCell="1" allowOverlap="1" wp14:anchorId="2858C993" wp14:editId="4CFCACD5">
            <wp:simplePos x="0" y="0"/>
            <wp:positionH relativeFrom="margin">
              <wp:posOffset>53975</wp:posOffset>
            </wp:positionH>
            <wp:positionV relativeFrom="margin">
              <wp:posOffset>5080</wp:posOffset>
            </wp:positionV>
            <wp:extent cx="85153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t_logo_2016_OL.eps"/>
                    <pic:cNvPicPr/>
                  </pic:nvPicPr>
                  <pic:blipFill>
                    <a:blip r:embed="rId5">
                      <a:extLst>
                        <a:ext uri="{28A0092B-C50C-407E-A947-70E740481C1C}">
                          <a14:useLocalDpi xmlns:a14="http://schemas.microsoft.com/office/drawing/2010/main" val="0"/>
                        </a:ext>
                      </a:extLst>
                    </a:blip>
                    <a:stretch>
                      <a:fillRect/>
                    </a:stretch>
                  </pic:blipFill>
                  <pic:spPr>
                    <a:xfrm>
                      <a:off x="0" y="0"/>
                      <a:ext cx="851535" cy="763270"/>
                    </a:xfrm>
                    <a:prstGeom prst="rect">
                      <a:avLst/>
                    </a:prstGeom>
                  </pic:spPr>
                </pic:pic>
              </a:graphicData>
            </a:graphic>
            <wp14:sizeRelH relativeFrom="margin">
              <wp14:pctWidth>0</wp14:pctWidth>
            </wp14:sizeRelH>
            <wp14:sizeRelV relativeFrom="margin">
              <wp14:pctHeight>0</wp14:pctHeight>
            </wp14:sizeRelV>
          </wp:anchor>
        </w:drawing>
      </w:r>
      <w:r w:rsidR="00A771EA" w:rsidRPr="00A771EA">
        <w:t>Fair Notice for Students</w:t>
      </w:r>
      <w:bookmarkEnd w:id="0"/>
    </w:p>
    <w:p w14:paraId="355F4D33" w14:textId="77777777" w:rsidR="00A771EA" w:rsidRDefault="00A771EA" w:rsidP="00A771EA">
      <w:pPr>
        <w:jc w:val="center"/>
        <w:outlineLvl w:val="0"/>
        <w:rPr>
          <w:b/>
          <w:sz w:val="36"/>
          <w:szCs w:val="36"/>
        </w:rPr>
      </w:pPr>
      <w:bookmarkStart w:id="1" w:name="_Toc408421438"/>
      <w:bookmarkStart w:id="2" w:name="_Toc411509685"/>
    </w:p>
    <w:bookmarkEnd w:id="1"/>
    <w:bookmarkEnd w:id="2"/>
    <w:p w14:paraId="24217425" w14:textId="77777777" w:rsidR="00A771EA" w:rsidRPr="002F5F73" w:rsidRDefault="00A771EA" w:rsidP="00A771EA">
      <w:pPr>
        <w:ind w:right="119"/>
        <w:jc w:val="center"/>
        <w:rPr>
          <w:rFonts w:asciiTheme="minorHAnsi" w:hAnsiTheme="minorHAnsi" w:cstheme="minorHAnsi"/>
          <w:sz w:val="20"/>
          <w:szCs w:val="20"/>
        </w:rPr>
      </w:pPr>
    </w:p>
    <w:p w14:paraId="32718862" w14:textId="77777777" w:rsidR="00A771EA" w:rsidRPr="002F5F73" w:rsidRDefault="00A771EA" w:rsidP="00A771EA">
      <w:pPr>
        <w:rPr>
          <w:rFonts w:asciiTheme="minorHAnsi" w:hAnsiTheme="minorHAnsi"/>
          <w:b/>
          <w:i/>
          <w:sz w:val="20"/>
          <w:szCs w:val="20"/>
          <w:lang w:eastAsia="en-CA"/>
        </w:rPr>
      </w:pPr>
      <w:r w:rsidRPr="002F5F73">
        <w:rPr>
          <w:rFonts w:asciiTheme="minorHAnsi" w:hAnsiTheme="minorHAnsi"/>
          <w:b/>
          <w:i/>
          <w:sz w:val="20"/>
          <w:szCs w:val="20"/>
          <w:lang w:eastAsia="en-CA"/>
        </w:rPr>
        <w:t>What behaviours initiate a student threat assessment?</w:t>
      </w:r>
    </w:p>
    <w:p w14:paraId="4889E261"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A student threat assessment will be initiated when behaviours include, but are not limited to, serious violence or violence with intent to harm or kill, verbal/written threats to harm/kill others, Internet website/MSN threats to harm/kill others, possession of weapons (including replicas), bomb threats and fire setting.</w:t>
      </w:r>
    </w:p>
    <w:p w14:paraId="6CBE87B7" w14:textId="77777777" w:rsidR="00A771EA" w:rsidRPr="002F5F73" w:rsidRDefault="00A771EA" w:rsidP="00A771EA">
      <w:pPr>
        <w:rPr>
          <w:rFonts w:asciiTheme="minorHAnsi" w:hAnsiTheme="minorHAnsi"/>
          <w:b/>
          <w:i/>
          <w:sz w:val="20"/>
          <w:szCs w:val="20"/>
          <w:lang w:eastAsia="en-CA"/>
        </w:rPr>
      </w:pPr>
    </w:p>
    <w:p w14:paraId="64696792" w14:textId="77777777" w:rsidR="00A771EA" w:rsidRPr="002F5F73" w:rsidRDefault="00A771EA" w:rsidP="00A771EA">
      <w:pPr>
        <w:rPr>
          <w:rFonts w:asciiTheme="minorHAnsi" w:hAnsiTheme="minorHAnsi"/>
          <w:b/>
          <w:i/>
          <w:sz w:val="20"/>
          <w:szCs w:val="20"/>
          <w:lang w:eastAsia="en-CA"/>
        </w:rPr>
      </w:pPr>
      <w:r w:rsidRPr="002F5F73">
        <w:rPr>
          <w:rFonts w:asciiTheme="minorHAnsi" w:hAnsiTheme="minorHAnsi"/>
          <w:b/>
          <w:i/>
          <w:sz w:val="20"/>
          <w:szCs w:val="20"/>
          <w:lang w:eastAsia="en-CA"/>
        </w:rPr>
        <w:t>Duty to report</w:t>
      </w:r>
    </w:p>
    <w:p w14:paraId="3AB7420D"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To keep school communities safe and caring, staff, parents, students and community members must report all threat-related behaviours.</w:t>
      </w:r>
    </w:p>
    <w:p w14:paraId="236DC9C9" w14:textId="77777777" w:rsidR="00A771EA" w:rsidRPr="002F5F73" w:rsidRDefault="00A771EA" w:rsidP="00A771EA">
      <w:pPr>
        <w:rPr>
          <w:rFonts w:asciiTheme="minorHAnsi" w:hAnsiTheme="minorHAnsi"/>
          <w:b/>
          <w:i/>
          <w:sz w:val="20"/>
          <w:szCs w:val="20"/>
          <w:lang w:eastAsia="en-CA"/>
        </w:rPr>
      </w:pPr>
    </w:p>
    <w:p w14:paraId="45E2EE6C" w14:textId="77777777" w:rsidR="00A771EA" w:rsidRPr="002F5F73" w:rsidRDefault="00A771EA" w:rsidP="00A771EA">
      <w:pPr>
        <w:rPr>
          <w:rFonts w:asciiTheme="minorHAnsi" w:hAnsiTheme="minorHAnsi"/>
          <w:b/>
          <w:i/>
          <w:sz w:val="20"/>
          <w:szCs w:val="20"/>
          <w:lang w:eastAsia="en-CA"/>
        </w:rPr>
      </w:pPr>
      <w:r w:rsidRPr="002F5F73">
        <w:rPr>
          <w:rFonts w:asciiTheme="minorHAnsi" w:hAnsiTheme="minorHAnsi"/>
          <w:b/>
          <w:i/>
          <w:sz w:val="20"/>
          <w:szCs w:val="20"/>
          <w:lang w:eastAsia="en-CA"/>
        </w:rPr>
        <w:t>What is a threat?</w:t>
      </w:r>
    </w:p>
    <w:p w14:paraId="2DE18D3C"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A threat is an expression of intent to do harm or act out violently against someone or something. Threats may be verbal, written, drawn, posted on the Internet or made by gesture. Threats must be taken seriously, investigated and responded to.</w:t>
      </w:r>
    </w:p>
    <w:p w14:paraId="40F41522" w14:textId="77777777" w:rsidR="00A771EA" w:rsidRPr="002F5F73" w:rsidRDefault="00A771EA" w:rsidP="00A771EA">
      <w:pPr>
        <w:rPr>
          <w:rFonts w:asciiTheme="minorHAnsi" w:hAnsiTheme="minorHAnsi"/>
          <w:b/>
          <w:i/>
          <w:sz w:val="20"/>
          <w:szCs w:val="20"/>
          <w:lang w:eastAsia="en-CA"/>
        </w:rPr>
      </w:pPr>
    </w:p>
    <w:p w14:paraId="6EDB8720" w14:textId="77777777" w:rsidR="00A771EA" w:rsidRPr="002F5F73" w:rsidRDefault="00A771EA" w:rsidP="00A771EA">
      <w:pPr>
        <w:rPr>
          <w:rFonts w:asciiTheme="minorHAnsi" w:hAnsiTheme="minorHAnsi"/>
          <w:i/>
          <w:sz w:val="20"/>
          <w:szCs w:val="20"/>
          <w:lang w:eastAsia="en-CA"/>
        </w:rPr>
      </w:pPr>
      <w:r w:rsidRPr="002F5F73">
        <w:rPr>
          <w:rFonts w:asciiTheme="minorHAnsi" w:hAnsiTheme="minorHAnsi"/>
          <w:b/>
          <w:i/>
          <w:sz w:val="20"/>
          <w:szCs w:val="20"/>
          <w:lang w:eastAsia="en-CA"/>
        </w:rPr>
        <w:t>What is a Site-Specific Threat Assessment Team?</w:t>
      </w:r>
    </w:p>
    <w:p w14:paraId="76DBC54B"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The school has a site-specific threat assessment team that includes the principal(s), counsellor(s), teachers and a member of the police.</w:t>
      </w:r>
    </w:p>
    <w:p w14:paraId="682CB306" w14:textId="77777777" w:rsidR="00A771EA" w:rsidRPr="002F5F73" w:rsidRDefault="00A771EA" w:rsidP="00A771EA">
      <w:pPr>
        <w:rPr>
          <w:rFonts w:asciiTheme="minorHAnsi" w:hAnsiTheme="minorHAnsi"/>
          <w:b/>
          <w:i/>
          <w:sz w:val="20"/>
          <w:szCs w:val="20"/>
          <w:lang w:eastAsia="en-CA"/>
        </w:rPr>
      </w:pPr>
    </w:p>
    <w:p w14:paraId="15DCD2DC"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b/>
          <w:i/>
          <w:sz w:val="20"/>
          <w:szCs w:val="20"/>
          <w:lang w:eastAsia="en-CA"/>
        </w:rPr>
        <w:t>What is the purpose of a student threat assessment?</w:t>
      </w:r>
    </w:p>
    <w:p w14:paraId="5392080E"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The purposes of a student threat assessment are:</w:t>
      </w:r>
      <w:bookmarkStart w:id="3" w:name="_GoBack"/>
      <w:bookmarkEnd w:id="3"/>
    </w:p>
    <w:p w14:paraId="244BDB87" w14:textId="77777777" w:rsidR="00A771EA" w:rsidRPr="002F5F73" w:rsidRDefault="00A771EA" w:rsidP="00A771EA">
      <w:pPr>
        <w:pStyle w:val="ListParagraph"/>
        <w:numPr>
          <w:ilvl w:val="0"/>
          <w:numId w:val="1"/>
        </w:numPr>
        <w:rPr>
          <w:rFonts w:asciiTheme="minorHAnsi" w:hAnsiTheme="minorHAnsi"/>
          <w:sz w:val="20"/>
          <w:szCs w:val="20"/>
          <w:lang w:eastAsia="en-CA"/>
        </w:rPr>
      </w:pPr>
      <w:r w:rsidRPr="002F5F73">
        <w:rPr>
          <w:rFonts w:asciiTheme="minorHAnsi" w:hAnsiTheme="minorHAnsi"/>
          <w:sz w:val="20"/>
          <w:szCs w:val="20"/>
          <w:lang w:eastAsia="en-CA"/>
        </w:rPr>
        <w:t>To ensure the safety of students, staff, parents and others.</w:t>
      </w:r>
    </w:p>
    <w:p w14:paraId="0D3186BD" w14:textId="77777777" w:rsidR="00A771EA" w:rsidRPr="002F5F73" w:rsidRDefault="00A771EA" w:rsidP="00A771EA">
      <w:pPr>
        <w:pStyle w:val="ListParagraph"/>
        <w:numPr>
          <w:ilvl w:val="0"/>
          <w:numId w:val="1"/>
        </w:numPr>
        <w:rPr>
          <w:rFonts w:asciiTheme="minorHAnsi" w:hAnsiTheme="minorHAnsi"/>
          <w:sz w:val="20"/>
          <w:szCs w:val="20"/>
          <w:lang w:eastAsia="en-CA"/>
        </w:rPr>
      </w:pPr>
      <w:r w:rsidRPr="002F5F73">
        <w:rPr>
          <w:rFonts w:asciiTheme="minorHAnsi" w:hAnsiTheme="minorHAnsi"/>
          <w:sz w:val="20"/>
          <w:szCs w:val="20"/>
          <w:lang w:eastAsia="en-CA"/>
        </w:rPr>
        <w:t>To ensure a full understanding of the context of the threat.</w:t>
      </w:r>
    </w:p>
    <w:p w14:paraId="400AB915" w14:textId="77777777" w:rsidR="00A771EA" w:rsidRPr="002F5F73" w:rsidRDefault="00A771EA" w:rsidP="00A771EA">
      <w:pPr>
        <w:pStyle w:val="ListParagraph"/>
        <w:numPr>
          <w:ilvl w:val="0"/>
          <w:numId w:val="1"/>
        </w:numPr>
        <w:rPr>
          <w:rFonts w:asciiTheme="minorHAnsi" w:hAnsiTheme="minorHAnsi"/>
          <w:sz w:val="20"/>
          <w:szCs w:val="20"/>
          <w:lang w:eastAsia="en-CA"/>
        </w:rPr>
      </w:pPr>
      <w:r w:rsidRPr="002F5F73">
        <w:rPr>
          <w:rFonts w:asciiTheme="minorHAnsi" w:hAnsiTheme="minorHAnsi"/>
          <w:sz w:val="20"/>
          <w:szCs w:val="20"/>
          <w:lang w:eastAsia="en-CA"/>
        </w:rPr>
        <w:t>To understand factors contributing to the threat makers’ behaviour.</w:t>
      </w:r>
    </w:p>
    <w:p w14:paraId="766B2BD9" w14:textId="77777777" w:rsidR="00A771EA" w:rsidRPr="002F5F73" w:rsidRDefault="00A771EA" w:rsidP="00A771EA">
      <w:pPr>
        <w:pStyle w:val="ListParagraph"/>
        <w:numPr>
          <w:ilvl w:val="0"/>
          <w:numId w:val="1"/>
        </w:numPr>
        <w:rPr>
          <w:rFonts w:asciiTheme="minorHAnsi" w:hAnsiTheme="minorHAnsi"/>
          <w:sz w:val="20"/>
          <w:szCs w:val="20"/>
          <w:lang w:eastAsia="en-CA"/>
        </w:rPr>
      </w:pPr>
      <w:r w:rsidRPr="002F5F73">
        <w:rPr>
          <w:rFonts w:asciiTheme="minorHAnsi" w:hAnsiTheme="minorHAnsi"/>
          <w:sz w:val="20"/>
          <w:szCs w:val="20"/>
          <w:lang w:eastAsia="en-CA"/>
        </w:rPr>
        <w:t>To be proactive in developing an intervention plan that addresses the emotional and physical safety of the threat maker.</w:t>
      </w:r>
    </w:p>
    <w:p w14:paraId="087E2024" w14:textId="77777777" w:rsidR="00A771EA" w:rsidRPr="002F5F73" w:rsidRDefault="00A771EA" w:rsidP="00A771EA">
      <w:pPr>
        <w:pStyle w:val="ListParagraph"/>
        <w:numPr>
          <w:ilvl w:val="0"/>
          <w:numId w:val="1"/>
        </w:numPr>
        <w:rPr>
          <w:rFonts w:asciiTheme="minorHAnsi" w:hAnsiTheme="minorHAnsi"/>
          <w:sz w:val="20"/>
          <w:szCs w:val="20"/>
          <w:lang w:eastAsia="en-CA"/>
        </w:rPr>
      </w:pPr>
      <w:r w:rsidRPr="002F5F73">
        <w:rPr>
          <w:rFonts w:asciiTheme="minorHAnsi" w:hAnsiTheme="minorHAnsi"/>
          <w:sz w:val="20"/>
          <w:szCs w:val="20"/>
          <w:lang w:eastAsia="en-CA"/>
        </w:rPr>
        <w:t>To promote the emotional and physical safety of all.</w:t>
      </w:r>
    </w:p>
    <w:p w14:paraId="69A3C5BD" w14:textId="77777777" w:rsidR="00A771EA" w:rsidRPr="002F5F73" w:rsidRDefault="00A771EA" w:rsidP="00A771EA">
      <w:pPr>
        <w:rPr>
          <w:rFonts w:asciiTheme="minorHAnsi" w:hAnsiTheme="minorHAnsi"/>
          <w:b/>
          <w:i/>
          <w:sz w:val="20"/>
          <w:szCs w:val="20"/>
          <w:lang w:eastAsia="en-CA"/>
        </w:rPr>
      </w:pPr>
    </w:p>
    <w:p w14:paraId="4AE5DA7F" w14:textId="77777777" w:rsidR="00A771EA" w:rsidRPr="002F5F73" w:rsidRDefault="00A771EA" w:rsidP="00A771EA">
      <w:pPr>
        <w:rPr>
          <w:rFonts w:asciiTheme="minorHAnsi" w:hAnsiTheme="minorHAnsi"/>
          <w:b/>
          <w:i/>
          <w:sz w:val="20"/>
          <w:szCs w:val="20"/>
          <w:lang w:eastAsia="en-CA"/>
        </w:rPr>
      </w:pPr>
      <w:r w:rsidRPr="002F5F73">
        <w:rPr>
          <w:rFonts w:asciiTheme="minorHAnsi" w:hAnsiTheme="minorHAnsi"/>
          <w:b/>
          <w:i/>
          <w:sz w:val="20"/>
          <w:szCs w:val="20"/>
          <w:lang w:eastAsia="en-CA"/>
        </w:rPr>
        <w:t>What happens in a student threat assessment?</w:t>
      </w:r>
    </w:p>
    <w:p w14:paraId="6EFC171F"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All threat making behaviour by a student shall be reported to the Principal who will activate the protocol for the initial response. Once the team has been activated, interviews may be held with the student(s), the threat maker, parents and staff to determine the level of risk and develop an appropriate response to the incident. Intervention plans will be developed and shared with parents, staff and students as require</w:t>
      </w:r>
    </w:p>
    <w:p w14:paraId="580FEA0F" w14:textId="77777777" w:rsidR="00A771EA" w:rsidRPr="002F5F73" w:rsidRDefault="00A771EA" w:rsidP="00A771EA">
      <w:pPr>
        <w:rPr>
          <w:rFonts w:asciiTheme="minorHAnsi" w:hAnsiTheme="minorHAnsi"/>
          <w:b/>
          <w:i/>
          <w:sz w:val="20"/>
          <w:szCs w:val="20"/>
          <w:lang w:eastAsia="en-CA"/>
        </w:rPr>
      </w:pPr>
    </w:p>
    <w:p w14:paraId="75932D91" w14:textId="77777777" w:rsidR="00A771EA" w:rsidRPr="002F5F73" w:rsidRDefault="00A771EA" w:rsidP="00A771EA">
      <w:pPr>
        <w:rPr>
          <w:rFonts w:asciiTheme="minorHAnsi" w:hAnsiTheme="minorHAnsi"/>
          <w:b/>
          <w:i/>
          <w:sz w:val="20"/>
          <w:szCs w:val="20"/>
          <w:lang w:eastAsia="en-CA"/>
        </w:rPr>
      </w:pPr>
      <w:r w:rsidRPr="002F5F73">
        <w:rPr>
          <w:rFonts w:asciiTheme="minorHAnsi" w:hAnsiTheme="minorHAnsi"/>
          <w:b/>
          <w:i/>
          <w:sz w:val="20"/>
          <w:szCs w:val="20"/>
          <w:lang w:eastAsia="en-CA"/>
        </w:rPr>
        <w:t>Can I refuse to participate in a threat assessment process?</w:t>
      </w:r>
    </w:p>
    <w:p w14:paraId="2A481800" w14:textId="77777777" w:rsidR="00A771EA" w:rsidRPr="002F5F73" w:rsidRDefault="00A771EA" w:rsidP="00A771EA">
      <w:pPr>
        <w:rPr>
          <w:rFonts w:asciiTheme="minorHAnsi" w:hAnsiTheme="minorHAnsi"/>
          <w:sz w:val="20"/>
          <w:szCs w:val="20"/>
          <w:lang w:eastAsia="en-CA"/>
        </w:rPr>
      </w:pPr>
      <w:r w:rsidRPr="002F5F73">
        <w:rPr>
          <w:rFonts w:asciiTheme="minorHAnsi" w:hAnsiTheme="minorHAnsi"/>
          <w:sz w:val="20"/>
          <w:szCs w:val="20"/>
          <w:lang w:eastAsia="en-CA"/>
        </w:rPr>
        <w:t>It is important for all parties to engage in the process. However, if for some reason there is a reluctance to participate in the process by the threat maker or parent / guardian, the threat assessment process will continue in order to promote a safe and caring learning environment.</w:t>
      </w:r>
    </w:p>
    <w:p w14:paraId="2ACD8973" w14:textId="77777777" w:rsidR="00A771EA" w:rsidRPr="002F5F73" w:rsidRDefault="00A771EA" w:rsidP="00A771EA">
      <w:pPr>
        <w:rPr>
          <w:rFonts w:asciiTheme="minorHAnsi" w:hAnsiTheme="minorHAnsi"/>
          <w:sz w:val="20"/>
          <w:szCs w:val="20"/>
        </w:rPr>
      </w:pPr>
    </w:p>
    <w:p w14:paraId="2A1EC543" w14:textId="77777777" w:rsidR="00A771EA" w:rsidRPr="002F5F73" w:rsidRDefault="00A771EA" w:rsidP="00A771EA">
      <w:pPr>
        <w:pStyle w:val="BodyText"/>
        <w:rPr>
          <w:rFonts w:asciiTheme="minorHAnsi" w:hAnsiTheme="minorHAnsi"/>
          <w:i/>
          <w:szCs w:val="20"/>
          <w:lang w:eastAsia="en-CA"/>
        </w:rPr>
      </w:pPr>
      <w:r w:rsidRPr="002F5F73">
        <w:rPr>
          <w:rFonts w:asciiTheme="minorHAnsi" w:hAnsiTheme="minorHAnsi"/>
          <w:i/>
          <w:szCs w:val="20"/>
          <w:lang w:eastAsia="en-CA"/>
        </w:rPr>
        <w:t>Collection Notice</w:t>
      </w:r>
    </w:p>
    <w:p w14:paraId="798275ED" w14:textId="77777777" w:rsidR="00A771EA" w:rsidRPr="00FA551E" w:rsidRDefault="00A771EA" w:rsidP="00A771EA">
      <w:pPr>
        <w:pStyle w:val="BodyText"/>
        <w:rPr>
          <w:rFonts w:asciiTheme="minorHAnsi" w:hAnsiTheme="minorHAnsi"/>
          <w:lang w:eastAsia="en-CA"/>
        </w:rPr>
      </w:pPr>
      <w:r w:rsidRPr="002F5F73">
        <w:rPr>
          <w:rFonts w:asciiTheme="minorHAnsi" w:hAnsiTheme="minorHAnsi"/>
          <w:b w:val="0"/>
          <w:szCs w:val="20"/>
          <w:lang w:eastAsia="en-CA"/>
        </w:rPr>
        <w:t>The School District is subject to personal information privacy laws, and will undertake the collection of this information in compliance with the requirements of such laws, including by limiting collection to information that is relevant and necessary to address a risk or threat and by ensuring that information is collected from online source is only obtained from open source sites.  The School District will not collect information as part of a threat assessment unless there is reason to believe that a risk exists.  Information collected as part of a threat assessment may be provided to law enforcement authorities in appropriate circumstances.</w:t>
      </w:r>
      <w:r w:rsidRPr="009E7425">
        <w:rPr>
          <w:rFonts w:asciiTheme="minorHAnsi" w:hAnsiTheme="minorHAnsi"/>
          <w:b w:val="0"/>
          <w:sz w:val="24"/>
          <w:lang w:eastAsia="en-CA"/>
        </w:rPr>
        <w:t xml:space="preserve"> </w:t>
      </w:r>
    </w:p>
    <w:p w14:paraId="1CF2F618" w14:textId="77777777" w:rsidR="00D35438" w:rsidRDefault="00147A3B"/>
    <w:sectPr w:rsidR="00D35438" w:rsidSect="009C6D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30979"/>
    <w:multiLevelType w:val="hybridMultilevel"/>
    <w:tmpl w:val="45F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EA"/>
    <w:rsid w:val="00147A3B"/>
    <w:rsid w:val="001E15F1"/>
    <w:rsid w:val="00231DA4"/>
    <w:rsid w:val="002F5916"/>
    <w:rsid w:val="004B524F"/>
    <w:rsid w:val="009C6DF8"/>
    <w:rsid w:val="00A771EA"/>
    <w:rsid w:val="00CB5666"/>
    <w:rsid w:val="00DB03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4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1EA"/>
    <w:rPr>
      <w:rFonts w:ascii="Times" w:eastAsia="Times" w:hAnsi="Times" w:cs="Times New Roman"/>
    </w:rPr>
  </w:style>
  <w:style w:type="paragraph" w:styleId="Heading2">
    <w:name w:val="heading 2"/>
    <w:basedOn w:val="Normal"/>
    <w:next w:val="Normal"/>
    <w:link w:val="Heading2Char"/>
    <w:autoRedefine/>
    <w:uiPriority w:val="1"/>
    <w:qFormat/>
    <w:rsid w:val="00A771EA"/>
    <w:pPr>
      <w:keepNext/>
      <w:tabs>
        <w:tab w:val="center" w:pos="5232"/>
        <w:tab w:val="right" w:pos="10464"/>
      </w:tabs>
      <w:spacing w:before="120"/>
      <w:ind w:right="299"/>
      <w:outlineLvl w:val="1"/>
    </w:pPr>
    <w:rPr>
      <w:rFonts w:asciiTheme="minorHAnsi" w:hAnsiTheme="minorHAnsi" w:cs="Arial"/>
      <w:b/>
      <w:noProof/>
      <w:color w:val="000000" w:themeColor="text1"/>
      <w:w w:val="10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771EA"/>
    <w:rPr>
      <w:rFonts w:eastAsia="Times" w:cs="Arial"/>
      <w:b/>
      <w:noProof/>
      <w:color w:val="000000" w:themeColor="text1"/>
      <w:w w:val="105"/>
      <w:sz w:val="40"/>
      <w:szCs w:val="40"/>
    </w:rPr>
  </w:style>
  <w:style w:type="paragraph" w:styleId="ListParagraph">
    <w:name w:val="List Paragraph"/>
    <w:basedOn w:val="Normal"/>
    <w:uiPriority w:val="34"/>
    <w:qFormat/>
    <w:rsid w:val="00A771EA"/>
    <w:pPr>
      <w:ind w:left="720"/>
    </w:pPr>
  </w:style>
  <w:style w:type="paragraph" w:styleId="BodyText">
    <w:name w:val="Body Text"/>
    <w:basedOn w:val="Normal"/>
    <w:link w:val="BodyTextChar"/>
    <w:uiPriority w:val="1"/>
    <w:qFormat/>
    <w:rsid w:val="00A771EA"/>
    <w:rPr>
      <w:rFonts w:ascii="Arial" w:hAnsi="Arial"/>
      <w:b/>
      <w:sz w:val="20"/>
    </w:rPr>
  </w:style>
  <w:style w:type="character" w:customStyle="1" w:styleId="BodyTextChar">
    <w:name w:val="Body Text Char"/>
    <w:basedOn w:val="DefaultParagraphFont"/>
    <w:link w:val="BodyText"/>
    <w:uiPriority w:val="1"/>
    <w:rsid w:val="00A771EA"/>
    <w:rPr>
      <w:rFonts w:ascii="Arial" w:eastAsia="Times"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Jingfors</dc:creator>
  <cp:keywords/>
  <dc:description/>
  <cp:lastModifiedBy>Sam Jingfors</cp:lastModifiedBy>
  <cp:revision>2</cp:revision>
  <cp:lastPrinted>2017-11-06T18:28:00Z</cp:lastPrinted>
  <dcterms:created xsi:type="dcterms:W3CDTF">2017-11-06T18:29:00Z</dcterms:created>
  <dcterms:modified xsi:type="dcterms:W3CDTF">2017-11-06T18:29:00Z</dcterms:modified>
</cp:coreProperties>
</file>